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ProstaTa recepta na lepszą terapię</w:t>
      </w:r>
    </w:p>
    <w:p>
      <w:pPr>
        <w:spacing w:before="0" w:after="500" w:line="264" w:lineRule="auto"/>
      </w:pPr>
      <w:r>
        <w:rPr>
          <w:rFonts w:ascii="calibri" w:hAnsi="calibri" w:eastAsia="calibri" w:cs="calibri"/>
          <w:sz w:val="36"/>
          <w:szCs w:val="36"/>
          <w:b/>
        </w:rPr>
        <w:t xml:space="preserve">W następstwie ograniczeń związanych z pandemią COVID-19 wielu pacjentów z rakiem prostaty prawdopodobnie nie zostało zdiagnozowanych. U chorych z już stwierdzonym nowotworem gruczołu krokowego i tak skomplikowany proces diagnostyczno-terapeutyczny stał się jeszcze trudniejszy. Zdaniem ekspertów najwyższy czas zadbać o tę grupę pacjentów, wdrażając kompleksowe i skoordynowane działania: edukacyjne, profilaktyczne i terapeutyczne.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Wyjątkowa grupa chorych</w:t>
      </w:r>
    </w:p>
    <w:p>
      <w:pPr>
        <w:spacing w:before="0" w:after="300"/>
      </w:pPr>
      <w:r>
        <w:rPr>
          <w:rFonts w:ascii="calibri" w:hAnsi="calibri" w:eastAsia="calibri" w:cs="calibri"/>
          <w:sz w:val="24"/>
          <w:szCs w:val="24"/>
        </w:rPr>
        <w:t xml:space="preserve">Zdaniem Anny Kupieckiej, prezes naszej Fundacji, sytuacja pacjentów z rakiem prostaty przed pandemią COVID-19 była trudna, ale dziś stała się niejednokrotnie dramatyczna.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Pacjenci z rakiem gruczołu krokowego często nie wiedząc, gdzie się udać, nie mogą dziś liczyć na właściwą, kompleksową koordynację diagnostyki i terapii. Jeden z naszych podopiecznych z rakiem prostaty był w minionych miesiącach konsultowany w sześciu różnych ośrodkach, by ostatecznie wrócić na terapię do pierwszego z nich. To sytuacja niedopuszczalna. Niedopuszczalna, ale niestety nie wyjątkowa </w:t>
      </w:r>
      <w:r>
        <w:rPr>
          <w:rFonts w:ascii="calibri" w:hAnsi="calibri" w:eastAsia="calibri" w:cs="calibri"/>
          <w:sz w:val="24"/>
          <w:szCs w:val="24"/>
        </w:rPr>
        <w:t xml:space="preserve">– mówi Anna Kupiecka.</w:t>
      </w:r>
    </w:p>
    <w:p>
      <w:pPr>
        <w:spacing w:before="0" w:after="300"/>
      </w:pPr>
      <w:r>
        <w:rPr>
          <w:rFonts w:ascii="calibri" w:hAnsi="calibri" w:eastAsia="calibri" w:cs="calibri"/>
          <w:sz w:val="24"/>
          <w:szCs w:val="24"/>
        </w:rPr>
        <w:t xml:space="preserve"> Prezes naszej Fundacji zwraca uwagę, że o ile rak piersi nie jest już w Polsce takim tabu, jakim był jeszcze kilkadziesiąt lat temu, to o raku prostaty niestety nie można powiedzieć tego samego.</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Brak świadomości, skrępowanie, zagubienie – to częste emocje, o których mówili nam pacjenci, którzy zdecydowali się wziąć udział w naszej kampanii edukacyjnej „ProstaTa Historia”. W projekcie „10/10” mężczyźni opowiadali o tym, jak wyglądała ich ścieżka diagnostyczno-terapeutyczna, jak radzą sobie dziś, w trakcie terapii. Właściwie każdy z pacjentów zwracał uwagę na dwie rzeczy: rolę badania markera PSA jako badania pozwalającego na wczesną diagnostykę choroby i/lub jej wznowy (której często nie mieli świadomości) oraz nadzieję na uniknięcie przerzutów. Relacje tych mężczyzn robią ogromne wrażenie. Motywują do działań, które mogą pomóc innym. Zdecydowanie przyszedł czas, by pochylić się nad zdrowiem mężczyzn. Pacjenci zagrożeni i z już zdiagnozowanym rakiem prostaty w Polsce zasługują na rzetelną edukację, regularne badania i kompleksową, skoordynowaną opiekę</w:t>
      </w:r>
      <w:r>
        <w:rPr>
          <w:rFonts w:ascii="calibri" w:hAnsi="calibri" w:eastAsia="calibri" w:cs="calibri"/>
          <w:sz w:val="24"/>
          <w:szCs w:val="24"/>
        </w:rPr>
        <w:t xml:space="preserve"> – podkreśla Anna Kupiecka.</w:t>
      </w:r>
    </w:p>
    <w:p>
      <w:pPr>
        <w:spacing w:before="0" w:after="300"/>
      </w:pPr>
      <w:r>
        <w:rPr>
          <w:rFonts w:ascii="calibri" w:hAnsi="calibri" w:eastAsia="calibri" w:cs="calibri"/>
          <w:sz w:val="24"/>
          <w:szCs w:val="24"/>
        </w:rPr>
        <w:t xml:space="preserve"> Więcej informacji na temat projektu </w:t>
      </w:r>
      <w:r>
        <w:rPr>
          <w:rFonts w:ascii="calibri" w:hAnsi="calibri" w:eastAsia="calibri" w:cs="calibri"/>
          <w:sz w:val="24"/>
          <w:szCs w:val="24"/>
          <w:b/>
        </w:rPr>
        <w:t xml:space="preserve">„10 pytań”</w:t>
      </w:r>
      <w:r>
        <w:rPr>
          <w:rFonts w:ascii="calibri" w:hAnsi="calibri" w:eastAsia="calibri" w:cs="calibri"/>
          <w:sz w:val="24"/>
          <w:szCs w:val="24"/>
        </w:rPr>
        <w:t xml:space="preserve"> publikujemy: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stronie kampanii ProstaTa historia: </w:t>
      </w:r>
      <w:hyperlink r:id="rId7" w:history="1">
        <w:r>
          <w:rPr>
            <w:rFonts w:ascii="calibri" w:hAnsi="calibri" w:eastAsia="calibri" w:cs="calibri"/>
            <w:color w:val="0000FF"/>
            <w:sz w:val="24"/>
            <w:szCs w:val="24"/>
            <w:u w:val="single"/>
          </w:rPr>
          <w:t xml:space="preserve">http://prostatahistoria.pl/10-pytan/</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 kanale naszej Fundacji na YouTube: </w:t>
      </w:r>
      <w:hyperlink r:id="rId8" w:history="1">
        <w:r>
          <w:rPr>
            <w:rFonts w:ascii="calibri" w:hAnsi="calibri" w:eastAsia="calibri" w:cs="calibri"/>
            <w:color w:val="0000FF"/>
            <w:sz w:val="24"/>
            <w:szCs w:val="24"/>
            <w:u w:val="single"/>
          </w:rPr>
          <w:t xml:space="preserve">https://www.youtube.com/c/FundacjaOnkocafe</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PSA – ważne tempo zmian</w:t>
      </w:r>
    </w:p>
    <w:p>
      <w:pPr>
        <w:spacing w:before="0" w:after="300"/>
      </w:pPr>
      <w:r>
        <w:rPr>
          <w:rFonts w:ascii="calibri" w:hAnsi="calibri" w:eastAsia="calibri" w:cs="calibri"/>
          <w:sz w:val="24"/>
          <w:szCs w:val="24"/>
        </w:rPr>
        <w:t xml:space="preserve"> PSA jest białkiem produkowanym przez komórki gruczołu krokowego. Jego stężenie w surowicy krwi w populacji ogólnej zawiera się w zakresie określonej normy populacyjnej. Względnie szybkie narastanie stężenia tego markera może świadczyć o tym, że w obrębie gruczołu krokowego toczy się proces chorobowy. Może to być łagodny przerost lub stany zapalne gruczołu krokowego, jednak wzrosty stężenia PSA mogą być także istotne i szybkie, a to zdaniem ekspertów już bardzo niepokojący objaw.</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Najczęstszą przyczyną znacznych i szybkich wzrostów stężenia PSA są nowotwory gruczołu krokowego. Chociaż rozpoznania w ramach tej jednostki mogą się znacząco różnić (od łagodnych niezłośliwych zmian do nowotworów bardziej agresywnych), to bez wątpienia PSA jest czułym miernikiem tego, że z prostatą dzieje się coś nie tak. PSA ma istotne znaczenie także u pacjentów z już rozpoznanym i leczonym rakiem prostaty. W grupie chorych na raka gruczołu krokowego opornego na kastrację bez przerzutów ujawnionych radiograficznie</w:t>
      </w:r>
      <w:r>
        <w:rPr>
          <w:rFonts w:ascii="calibri" w:hAnsi="calibri" w:eastAsia="calibri" w:cs="calibri"/>
          <w:sz w:val="24"/>
          <w:szCs w:val="24"/>
        </w:rPr>
        <w:t xml:space="preserve"> </w:t>
      </w:r>
      <w:r>
        <w:rPr>
          <w:rFonts w:ascii="calibri" w:hAnsi="calibri" w:eastAsia="calibri" w:cs="calibri"/>
          <w:sz w:val="24"/>
          <w:szCs w:val="24"/>
          <w:i/>
          <w:iCs/>
        </w:rPr>
        <w:t xml:space="preserve">szybkie tempo wzrostu tego markera może być tak naprawdę jedynym, a przy tym silnym sygnałem, że coś jest nie tak i że choroba przetrwała nasze dotychczasowe próby leczenia</w:t>
      </w:r>
      <w:r>
        <w:rPr>
          <w:rFonts w:ascii="calibri" w:hAnsi="calibri" w:eastAsia="calibri" w:cs="calibri"/>
          <w:sz w:val="24"/>
          <w:szCs w:val="24"/>
        </w:rPr>
        <w:t xml:space="preserve"> – wyjaśnia dr hab. n. med. Jakub Żołnierek z Narodowego Centrum Onkologii w Warszawie.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Wczesne sygnały kliniczne</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Zdaniem ekspertów w terapii pacjentów z rakiem prostaty regularne oznaczanie stężenia markera PSA jest bardzo ważne. U osoby z rozpoznanym rakiem gruczołu krokowego rekomendowane są badania kontrolne realizowane w odstępie dwóch-czterech miesięcy. Określenie tempa wzrostu PSA pozwala lekarzom dostosować stosowaną strategię terapeutyczną do indywidualnych potrzeb pacjenta.</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Dzięki nowym narzędziom terapeutycznym PSA staje się jeszcze bardziej istotnym narzędziem diagnostycznym w terapii raka gruczołu krokowego. Jeżeli zareagujemy na etapie, kiedy choroba nie jest jeszcze widoczna, ale już mamy sygnały, że się wznawia, możemy zapobiec utworzeniu się jawnych klinicznie przerzutów, które dają dolegliwości i zagrażają bezpieczeństwu pacjenta. Przerzuty niszczą kości, uszkadzają wątrobę, atakują węzły chłonne. Mogą dawać uciski na nerwy i naczynia, powodując bóle i obrzęki. Co więcej, przerzuty mogą powodować konieczność podjęcia interwencyjnych zabiegów operacyjnych o założeniu paliatywnym, radioterapii paliatywnej i innych, które same w sobie mogą stanowić obciążenie dla pacjenta z racji kolejnych działań niepożądanych, które każda z tych procedur może dodatkowo generować. Jeśli możemy temu zapobiec, nie ma wątpliwości, że warto</w:t>
      </w:r>
      <w:r>
        <w:rPr>
          <w:rFonts w:ascii="calibri" w:hAnsi="calibri" w:eastAsia="calibri" w:cs="calibri"/>
          <w:sz w:val="24"/>
          <w:szCs w:val="24"/>
        </w:rPr>
        <w:t xml:space="preserve"> – podkreśla dr hab. n. med. Jakub Żołnierek.</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Prostate Cancer Units</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Zdaniem ekspertów nie mniej istotne od wczesnego wykrywania i nowoczesnego leczenia raka gruczołu krokowego są warunki realizacji procesu diagnostyczno-terapeutycznego w tym obszarze. Temu zagadnieniu został poświęcony raport pt. „Organizacja i finansowanie świadczeń opieki zdrowotnej dla pacjentów diagnozowanych i leczonych z powodu gruczołu krokowego ze szczególnym uwzględnieniem programu lekowego”</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[1]</w:t>
        </w:r>
      </w:hyperlink>
      <w:hyperlink r:id="rId10" w:history="1">
        <w:r>
          <w:rPr>
            <w:rFonts w:ascii="calibri" w:hAnsi="calibri" w:eastAsia="calibri" w:cs="calibri"/>
            <w:color w:val="0000FF"/>
            <w:sz w:val="24"/>
            <w:szCs w:val="24"/>
            <w:u w:val="single"/>
          </w:rPr>
          <w:t xml:space="preserve">https://onkocafe.pl/images/Raport_nowotw%C3%B3r_z%C5%82o%C5%9Bliwy_gruczo%C5%82u_krokowego.pdf</w:t>
        </w:r>
      </w:hyperlink>
      <w:r>
        <w:rPr>
          <w:rFonts w:ascii="calibri" w:hAnsi="calibri" w:eastAsia="calibri" w:cs="calibri"/>
          <w:sz w:val="24"/>
          <w:szCs w:val="24"/>
        </w:rPr>
        <w:t xml:space="preserve">)</w:t>
      </w:r>
      <w:r>
        <w:rPr>
          <w:rFonts w:ascii="calibri" w:hAnsi="calibri" w:eastAsia="calibri" w:cs="calibri"/>
          <w:sz w:val="24"/>
          <w:szCs w:val="24"/>
        </w:rPr>
        <w:t xml:space="preserve">, który opublikowany został na stronie Fundacji:</w:t>
      </w:r>
    </w:p>
    <w:p>
      <w:pPr>
        <w:spacing w:before="0" w:after="300"/>
      </w:pPr>
      <w:hyperlink r:id="rId10" w:history="1">
        <w:r>
          <w:rPr>
            <w:rFonts w:ascii="calibri" w:hAnsi="calibri" w:eastAsia="calibri" w:cs="calibri"/>
            <w:color w:val="0000FF"/>
            <w:sz w:val="24"/>
            <w:szCs w:val="24"/>
            <w:u w:val="single"/>
          </w:rPr>
          <w:t xml:space="preserve">https://onkocafe.pl/images/Raport_nowotw%C3%B3r_z%C5%82o%C5%9Bliwy_gruczo%C5%82u_krokowego.pdf</w:t>
        </w:r>
      </w:hyperlink>
    </w:p>
    <w:p>
      <w:pPr>
        <w:spacing w:before="0" w:after="300"/>
      </w:pPr>
      <w:r>
        <w:rPr>
          <w:rFonts w:ascii="calibri" w:hAnsi="calibri" w:eastAsia="calibri" w:cs="calibri"/>
          <w:sz w:val="24"/>
          <w:szCs w:val="24"/>
        </w:rPr>
        <w:t xml:space="preserve"> Jerzy Gryglewicz, ekspert Uczelni Łazarskiego, autor raportu, podkreśla, że dziś jednym z najpoważniejszych problemów w zakresie raka prostaty jest brak odpowiedniej współpracy i koordynacji działań pomiędzy ośrodkami realizującymi procedury z zakresu onkologii, urologii i radioterapii.</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Większość oddziałów urologicznych zajmujących się leczeniem nowotworów gruczołu krokowego nie jest zlokalizowanych w centrach onkologii, tylko w innych szpitalach. Głównie są to szpitale kliniczne lub szpitale wojewódzkie. Prowadzi to do sytuacji, że pacjenci są leczeni w wielu różnych ośrodkach. Brak koordynacji powoduje brak odpowiedzialności danego ośrodka za wyniki leczenia. Bo jeśli pacjent jest poddany zarówno leczeniu chirurgicznemu, jak i leczeniu farmakologicznemu i to realizowanemu w różnych ośrodkach, bardzo trudno jest proces leczenia przeprowadzić prawidłowo i w optymalnym czasie</w:t>
      </w:r>
      <w:r>
        <w:rPr>
          <w:rFonts w:ascii="calibri" w:hAnsi="calibri" w:eastAsia="calibri" w:cs="calibri"/>
          <w:sz w:val="24"/>
          <w:szCs w:val="24"/>
        </w:rPr>
        <w:t xml:space="preserve"> – zwraca uwagę Jerzy Gryglewicz.</w:t>
      </w:r>
    </w:p>
    <w:p>
      <w:pPr>
        <w:spacing w:before="0" w:after="300"/>
      </w:pPr>
      <w:r>
        <w:rPr>
          <w:rFonts w:ascii="calibri" w:hAnsi="calibri" w:eastAsia="calibri" w:cs="calibri"/>
          <w:sz w:val="24"/>
          <w:szCs w:val="24"/>
          <w:b/>
        </w:rPr>
        <w:t xml:space="preserve">Wdrożenia zaleceń</w:t>
      </w:r>
    </w:p>
    <w:p>
      <w:pPr>
        <w:spacing w:before="0" w:after="300"/>
      </w:pPr>
      <w:r>
        <w:rPr>
          <w:rFonts w:ascii="calibri" w:hAnsi="calibri" w:eastAsia="calibri" w:cs="calibri"/>
          <w:sz w:val="24"/>
          <w:szCs w:val="24"/>
        </w:rPr>
        <w:t xml:space="preserve">Eksperci zwracają uwagę, że tak zwane unity narządowe, w tym Prostate Cancer Units są zgodne z założeniami Krajowej Sieci Onkologicznej. Zgodnie z jej wytycznymi ośrodki realizujące kompleksową, skoordynowaną diagnostykę i terapię w ramach grup narządowych mają zagwarantować koordynację, ale również poprawiać efekty leczenia, także w zakresie innowacyjnej farmakoterapii.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Jeśli chodzi o program lekowy, jesteśmy już w stosunkowo dobrej sytuacji. W przypadku nowotworu gruczołu krokowego pojawiły się terapie, które zdecydowanie poprawiają sytuację pacjentów, dając możliwość dobrych efektów leczenia, w tym odsunięcia w czasie przerzutów. To tym bardziej istotne, że do tej pory mieliśmy do czynienia z pewną barierą, jeśli chodzi o stosowanie leków przez urologów. Nastąpiły jednak korzystne zmiany. W tej chwili urolodzy mogą samodzielnie stosować nie tylko leczenie zabiegowe, ale także leczenie uwzględnione w programie lekowym. Cieszy, że świadomość roli leczenia farmakologicznego wśród tej grupy specjalistów znacząco rośnie. Tym bardziej, że dostęp do poradni urologicznych i diagnostyki szpitalnej w dobie pandemii COVID-19 był znacząco utrudniony. Musimy zatem liczyć się z tym, że w kolejnych latach liczba pacjentów, która obecnie nie została ani zdiagnozowana, ani leczona, będzie wzrastała. Stosowanie odpowiedniej farmakoterapii może być zdecydowanie dobrym rozwiązaniem w tym trudnym okresie popandemicznym</w:t>
      </w:r>
      <w:r>
        <w:rPr>
          <w:rFonts w:ascii="calibri" w:hAnsi="calibri" w:eastAsia="calibri" w:cs="calibri"/>
          <w:sz w:val="24"/>
          <w:szCs w:val="24"/>
        </w:rPr>
        <w:t xml:space="preserve"> – uważa Jerzy Gryglewicz.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statahistoria.pl/10-pytan/" TargetMode="External"/><Relationship Id="rId8" Type="http://schemas.openxmlformats.org/officeDocument/2006/relationships/hyperlink" Target="https://www.youtube.com/c/FundacjaOnkocafe" TargetMode="External"/><Relationship Id="rId9" Type="http://schemas.openxmlformats.org/officeDocument/2006/relationships/hyperlink" Target="http://prostatahistoria.biuroprasowe.pl/word/?hash=4e69110ad382bea717d3d8785930813f&amp;id=154798&amp;typ=epr#_ftnref1" TargetMode="External"/><Relationship Id="rId10" Type="http://schemas.openxmlformats.org/officeDocument/2006/relationships/hyperlink" Target="https://onkocafe.pl/images/Raport_nowotw%C3%B3r_z%C5%82o%C5%9Bliwy_gruczo%C5%82u_krokoweg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2026-02-28T02:48:48+01:00</dcterms:created>
  <dcterms:modified xsi:type="dcterms:W3CDTF">2026-02-28T02:48:48+01:00</dcterms:modified>
</cp:coreProperties>
</file>

<file path=docProps/custom.xml><?xml version="1.0" encoding="utf-8"?>
<Properties xmlns="http://schemas.openxmlformats.org/officeDocument/2006/custom-properties" xmlns:vt="http://schemas.openxmlformats.org/officeDocument/2006/docPropsVTypes"/>
</file>