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Pacjent onkologiczny w dobie epidemii – najważniejsze pytania i odpowiedzi</w:t>
      </w:r>
    </w:p>
    <w:p>
      <w:pPr>
        <w:spacing w:before="0" w:after="500" w:line="264" w:lineRule="auto"/>
      </w:pPr>
      <w:r>
        <w:rPr>
          <w:rFonts w:ascii="calibri" w:hAnsi="calibri" w:eastAsia="calibri" w:cs="calibri"/>
          <w:sz w:val="36"/>
          <w:szCs w:val="36"/>
          <w:b/>
        </w:rPr>
        <w:t xml:space="preserve">W czasie epidemii wirusa SARS-CoV-2 osoby chorujące na nowotwory przez obniżoną odporność są w grupie największego ryzyka. Pacjenci od kilku tygodni pytają o zalecenia: jak postępować na co dzień, co z zaplanowanymi wizytami i procedurami? Prezentujemy najważniejsze wytyczne.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związku z aktualną sytuacją epidemiologiczną i szybkim z rozprzestrzenianiem się wirusa SARS-CoV-2 w polskich ośrodkach prowadzących terapię pacjentów onkologicznych wprowadzono specjalny system wzmożonej ochrony – dotyczący zarówno pacjentów, jak i personelu medycznego. Kolejne gremia publikują wytyczne i zalecenia postepowania, wśród nich: Ministerstwo Zdrowia, Polskie Towarzystwo Onkologiczne, Polskie Towarzystwo Chirurgii Onkologicznej oraz Polskie Towarzystwo Onkologii Klinicznej. Chociaż wyczekiwane wytyczne i stanowiska nie są rozwiązaniem każdego problemu, z jakim obecnie mierzą się pacjenci onkologiczni, to stanowią ważny drogowskaz postępowania w tak trudnym dla chorych czasie. Dodatkowo, wychodząc naprzeciw oczekiwaniom organizacji pacjentów onkologicznych i przedstawicieli ich środowisk, Rzecznik Praw Pacjenta uruchomił infolinię dedykowaną pacjentom onkologicznym. W przypadku pytań i wątpliwości warto zadzwonić pod numer: 800 190 590 prefiks 2. Szczegóły można znaleźć na strona RPP: https://www.gov.pl/web/rpp – mówi Anna Kupiecka, prezes Fundacji OnkoCafe – Razem Lepiej.</w:t>
      </w:r>
    </w:p>
    <w:p>
      <w:pPr>
        <w:spacing w:before="0" w:after="300"/>
      </w:pPr>
      <w:r>
        <w:rPr>
          <w:rFonts w:ascii="calibri" w:hAnsi="calibri" w:eastAsia="calibri" w:cs="calibri"/>
          <w:sz w:val="24"/>
          <w:szCs w:val="24"/>
          <w:b/>
        </w:rPr>
        <w:t xml:space="preserve">Pacjent onkologiczny w dobie epidemii SARS-CoV-2</w:t>
      </w:r>
      <w:r>
        <w:rPr>
          <w:rFonts w:ascii="calibri" w:hAnsi="calibri" w:eastAsia="calibri" w:cs="calibri"/>
          <w:sz w:val="24"/>
          <w:szCs w:val="24"/>
        </w:rPr>
        <w:t xml:space="preserve"> - </w:t>
      </w:r>
      <w:r>
        <w:rPr>
          <w:rFonts w:ascii="calibri" w:hAnsi="calibri" w:eastAsia="calibri" w:cs="calibri"/>
          <w:sz w:val="24"/>
          <w:szCs w:val="24"/>
          <w:b/>
        </w:rPr>
        <w:t xml:space="preserve">to warto wiedzieć:</w:t>
      </w:r>
    </w:p>
    <w:p>
      <w:pPr>
        <w:spacing w:before="0" w:after="300"/>
      </w:pPr>
      <w:r>
        <w:rPr>
          <w:rFonts w:ascii="calibri" w:hAnsi="calibri" w:eastAsia="calibri" w:cs="calibri"/>
          <w:sz w:val="24"/>
          <w:szCs w:val="24"/>
          <w:b/>
        </w:rPr>
        <w:t xml:space="preserve">Czy pacjent onkologiczny jest bardziej narażony na zakażenie?</w:t>
      </w:r>
    </w:p>
    <w:p>
      <w:pPr>
        <w:spacing w:before="0" w:after="300"/>
      </w:pPr>
      <w:r>
        <w:rPr>
          <w:rFonts w:ascii="calibri" w:hAnsi="calibri" w:eastAsia="calibri" w:cs="calibri"/>
          <w:sz w:val="24"/>
          <w:szCs w:val="24"/>
        </w:rPr>
        <w:t xml:space="preserve">Tak. Najbardziej narażone na rozwinięcie ciężkiej postaci choroby są osoby starsze i z obniżoną odpornością, którym towarzyszą inne choroby, w szczególności przewlekłe – także schorzenia onkologiczne.</w:t>
      </w:r>
    </w:p>
    <w:p>
      <w:pPr>
        <w:spacing w:before="0" w:after="300"/>
      </w:pPr>
      <w:r>
        <w:rPr>
          <w:rFonts w:ascii="calibri" w:hAnsi="calibri" w:eastAsia="calibri" w:cs="calibri"/>
          <w:sz w:val="24"/>
          <w:szCs w:val="24"/>
          <w:b/>
        </w:rPr>
        <w:t xml:space="preserve">Jak mam o siebie dbać? Co robić inaczej niż zwykle?</w:t>
      </w:r>
    </w:p>
    <w:p>
      <w:pPr>
        <w:spacing w:before="0" w:after="300"/>
      </w:pPr>
      <w:r>
        <w:rPr>
          <w:rFonts w:ascii="calibri" w:hAnsi="calibri" w:eastAsia="calibri" w:cs="calibri"/>
          <w:sz w:val="24"/>
          <w:szCs w:val="24"/>
        </w:rPr>
        <w:t xml:space="preserve">Stosuj wzmożone środki ochrony: często myj ręce, stosuj odpowiednie zasady podczas kaszlu i kichania, zachowaj bezpieczną odległość od innych, unikaj dotykania oczu, nosa i ust. Dbaj o odporność swojego organizmu: dobrze się odżywiaj, nawadniaj i wypoczywaj. Najważniejsze zalecenia Ministerstwa Zdrowia dotyczące profilaktyki zakażenia wirusem SARS-CoV-2 znajdziesz pod linkiem:</w:t>
      </w:r>
    </w:p>
    <w:p>
      <w:pPr>
        <w:spacing w:before="0" w:after="300"/>
      </w:pPr>
      <w:hyperlink r:id="rId7" w:history="1">
        <w:r>
          <w:rPr>
            <w:rFonts w:ascii="calibri" w:hAnsi="calibri" w:eastAsia="calibri" w:cs="calibri"/>
            <w:color w:val="0000FF"/>
            <w:sz w:val="24"/>
            <w:szCs w:val="24"/>
            <w:u w:val="single"/>
          </w:rPr>
          <w:t xml:space="preserve">https://www.gov.pl/web/zdrowie/co-musisz-wiedziec-o-koronawirusie</w:t>
        </w:r>
      </w:hyperlink>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Co, jeśli podejrzewam u siebie zakażenie wirusem SARS-CoV-2?</w:t>
      </w:r>
    </w:p>
    <w:p>
      <w:pPr>
        <w:spacing w:before="0" w:after="300"/>
      </w:pPr>
      <w:r>
        <w:rPr>
          <w:rFonts w:ascii="calibri" w:hAnsi="calibri" w:eastAsia="calibri" w:cs="calibri"/>
          <w:sz w:val="24"/>
          <w:szCs w:val="24"/>
        </w:rPr>
        <w:t xml:space="preserve">W przypadku podejrzenia zakażenia wirusem SARS-CoV-2 wszystkim osobom zaleca się pilny kontakt pod numerem telefonu: 800 190 590. To specjalna infolinia Narodowego Funduszu Zdrowia dotycząca postępowania w sytuacji podejrzenia zakażenia koronawirusem. Na stronie NFZ możesz zadać pytanie także przez czat lub video rozmowę: </w:t>
      </w:r>
      <w:hyperlink r:id="rId8" w:history="1">
        <w:r>
          <w:rPr>
            <w:rFonts w:ascii="calibri" w:hAnsi="calibri" w:eastAsia="calibri" w:cs="calibri"/>
            <w:color w:val="0000FF"/>
            <w:sz w:val="24"/>
            <w:szCs w:val="24"/>
            <w:u w:val="single"/>
          </w:rPr>
          <w:t xml:space="preserve">https://www.nfz.gov.pl/aktualnosci/aktualnosci-centrali/telefoniczna-informacja-pacjenta-tu-uzyskasz-informacje-o-postepowaniu-w-sytuacji-podejrzenia-zakazenia-koronawirusem,7597.html</w:t>
        </w:r>
      </w:hyperlink>
    </w:p>
    <w:p>
      <w:pPr>
        <w:spacing w:before="0" w:after="300"/>
      </w:pPr>
      <w:r>
        <w:rPr>
          <w:rFonts w:ascii="calibri" w:hAnsi="calibri" w:eastAsia="calibri" w:cs="calibri"/>
          <w:sz w:val="24"/>
          <w:szCs w:val="24"/>
          <w:b/>
        </w:rPr>
        <w:t xml:space="preserve">Jak mam zachowywać się podczas pobytu w szpitalu?</w:t>
      </w:r>
    </w:p>
    <w:p>
      <w:pPr>
        <w:spacing w:before="0" w:after="300"/>
      </w:pPr>
      <w:r>
        <w:rPr>
          <w:rFonts w:ascii="calibri" w:hAnsi="calibri" w:eastAsia="calibri" w:cs="calibri"/>
          <w:sz w:val="24"/>
          <w:szCs w:val="24"/>
        </w:rPr>
        <w:t xml:space="preserve">Warto wiedzieć, że szpitale wprowadziły całkowity zakaz odwiedzin pacjentów onkologicznych. Zakaz ten obowiązuje do odwołania. Pacjenci hospitalizowani mają bezwzględny zakaz opuszczania szpitali (przebywając poza szpitalem mogą zarazić się wirusem). Dotyczy to również spotkań z rodziną. Personel medyczny dokłada wszelkich starań, aby pacjenci przebywający na oddziałach byli bezpieczni, dlatego trzeba skrupulatnie stosować się do zaleceń.</w:t>
      </w:r>
    </w:p>
    <w:p>
      <w:pPr>
        <w:spacing w:before="0" w:after="300"/>
      </w:pPr>
      <w:r>
        <w:rPr>
          <w:rFonts w:ascii="calibri" w:hAnsi="calibri" w:eastAsia="calibri" w:cs="calibri"/>
          <w:sz w:val="24"/>
          <w:szCs w:val="24"/>
          <w:b/>
        </w:rPr>
        <w:t xml:space="preserve">Co, jeśli nie przebywam w szpitalu, ale mam zaplanowaną wizytę kontrolną?</w:t>
      </w:r>
    </w:p>
    <w:p>
      <w:pPr>
        <w:spacing w:before="0" w:after="300"/>
      </w:pPr>
      <w:r>
        <w:rPr>
          <w:rFonts w:ascii="calibri" w:hAnsi="calibri" w:eastAsia="calibri" w:cs="calibri"/>
          <w:sz w:val="24"/>
          <w:szCs w:val="24"/>
        </w:rPr>
        <w:t xml:space="preserve">Niektóre szpitale mogą wprowadzić zmiany w wizytach kontrolnych. Aby nie narażać się na niepotrzebną – i ryzykowną - podróż do ośrodka warto wcześniej zadzwonić do szpitala i zapytać, czy planowana wizyta jest aktualna. Jeśli wizyta nie została odwołana, przed wizytą warto zmierzyć sobie temperaturę. Jeśli wynik pomiaru będzie równy 38 stopni </w:t>
      </w:r>
      <w:r>
        <w:rPr>
          <w:rFonts w:ascii="calibri" w:hAnsi="calibri" w:eastAsia="calibri" w:cs="calibri"/>
          <w:sz w:val="24"/>
          <w:szCs w:val="24"/>
          <w:i/>
          <w:iCs/>
        </w:rPr>
        <w:t xml:space="preserve">Celsjusza</w:t>
      </w:r>
      <w:r>
        <w:rPr>
          <w:rFonts w:ascii="calibri" w:hAnsi="calibri" w:eastAsia="calibri" w:cs="calibri"/>
          <w:sz w:val="24"/>
          <w:szCs w:val="24"/>
        </w:rPr>
        <w:t xml:space="preserve"> lub wyższy i zaobserwujemy u siebie objawy takie jak: kaszel czy duszność, a w ciągu ostatnich 14 dni byliśmy potencjalnie narażeni na zakażenie wirusem SARS-CoV-2, bezwzględnie nie możemy przychodzić do ośrodka!</w:t>
      </w:r>
    </w:p>
    <w:p>
      <w:pPr>
        <w:spacing w:before="0" w:after="300"/>
      </w:pPr>
      <w:r>
        <w:rPr>
          <w:rFonts w:ascii="calibri" w:hAnsi="calibri" w:eastAsia="calibri" w:cs="calibri"/>
          <w:sz w:val="24"/>
          <w:szCs w:val="24"/>
          <w:b/>
        </w:rPr>
        <w:t xml:space="preserve">Co, jeśli wizyta jest aktualna, a ja nie mam objawów zakażenia </w:t>
      </w:r>
      <w:r>
        <w:rPr>
          <w:rFonts w:ascii="calibri" w:hAnsi="calibri" w:eastAsia="calibri" w:cs="calibri"/>
          <w:sz w:val="24"/>
          <w:szCs w:val="24"/>
          <w:b/>
        </w:rPr>
        <w:t xml:space="preserve">wirusem SARS-CoV-2?</w:t>
      </w:r>
    </w:p>
    <w:p>
      <w:pPr>
        <w:spacing w:before="0" w:after="300"/>
      </w:pPr>
      <w:r>
        <w:rPr>
          <w:rFonts w:ascii="calibri" w:hAnsi="calibri" w:eastAsia="calibri" w:cs="calibri"/>
          <w:sz w:val="24"/>
          <w:szCs w:val="24"/>
        </w:rPr>
        <w:t xml:space="preserve">Pacjent, jeśli to możliwe, powinien przyjechać do szpitala sam lub w towarzystwie maksymalnie jednej osoby. Szpitale proszą o ograniczenie wizyt osób towarzyszących – nie dotyczy to jednak pacjentów, którzy potrzebują wsparcia opiekuna. Osoba towarzysząca musi być zdrowa. Jej również zostanie zmierzona temperatura i zebrany wywiad medyczny. Warto wiedzieć, że w celu minimalizowania ryzyka szpitale zamykają wejścia do szpitali, pozostawiając tylko specjalne śluzy. Stosowane informacje organizacyjne znajdują się przy drzwiach wejściowych szpitali. Pacjenci proszeni są o przychodzenie punktualnie na wyznaczoną godzinę wizyty - tak, by ograniczyć do minimum kontakt z personelem i innymi pacjentami.</w:t>
      </w:r>
    </w:p>
    <w:p>
      <w:pPr>
        <w:spacing w:before="0" w:after="300"/>
      </w:pPr>
      <w:r>
        <w:rPr>
          <w:rFonts w:ascii="calibri" w:hAnsi="calibri" w:eastAsia="calibri" w:cs="calibri"/>
          <w:sz w:val="24"/>
          <w:szCs w:val="24"/>
          <w:b/>
        </w:rPr>
        <w:t xml:space="preserve">Zalecenia towarzystw naukowych dla pacjentów onkologicznych są dostępne na stronach:</w:t>
      </w:r>
    </w:p>
    <w:p>
      <w:pPr>
        <w:spacing w:before="0" w:after="300"/>
      </w:pPr>
      <w:r>
        <w:rPr>
          <w:rFonts w:ascii="calibri" w:hAnsi="calibri" w:eastAsia="calibri" w:cs="calibri"/>
          <w:sz w:val="24"/>
          <w:szCs w:val="24"/>
        </w:rPr>
        <w:t xml:space="preserve">Polskiego Towarzystwa Onkologicznego:</w:t>
      </w:r>
    </w:p>
    <w:p>
      <w:pPr>
        <w:spacing w:before="0" w:after="300"/>
      </w:pPr>
      <w:hyperlink r:id="rId9" w:history="1">
        <w:r>
          <w:rPr>
            <w:rFonts w:ascii="calibri" w:hAnsi="calibri" w:eastAsia="calibri" w:cs="calibri"/>
            <w:color w:val="0000FF"/>
            <w:sz w:val="24"/>
            <w:szCs w:val="24"/>
            <w:u w:val="single"/>
          </w:rPr>
          <w:t xml:space="preserve">https://pto.med.pl/</w:t>
        </w:r>
      </w:hyperlink>
    </w:p>
    <w:p>
      <w:pPr>
        <w:spacing w:before="0" w:after="300"/>
      </w:pPr>
      <w:r>
        <w:rPr>
          <w:rFonts w:ascii="calibri" w:hAnsi="calibri" w:eastAsia="calibri" w:cs="calibri"/>
          <w:sz w:val="24"/>
          <w:szCs w:val="24"/>
        </w:rPr>
        <w:t xml:space="preserve">Polskiego Towarzystwa Onkologii Klinicznej:</w:t>
      </w:r>
    </w:p>
    <w:p>
      <w:pPr>
        <w:spacing w:before="0" w:after="300"/>
      </w:pPr>
      <w:hyperlink r:id="rId10" w:history="1">
        <w:r>
          <w:rPr>
            <w:rFonts w:ascii="calibri" w:hAnsi="calibri" w:eastAsia="calibri" w:cs="calibri"/>
            <w:color w:val="0000FF"/>
            <w:sz w:val="24"/>
            <w:szCs w:val="24"/>
            <w:u w:val="single"/>
          </w:rPr>
          <w:t xml:space="preserve">https://ptok.pl/strona_glowna/stanowisko_ptok_ws_covid19</w:t>
        </w:r>
      </w:hyperlink>
    </w:p>
    <w:p>
      <w:pPr>
        <w:spacing w:before="0" w:after="300"/>
      </w:pPr>
      <w:r>
        <w:rPr>
          <w:rFonts w:ascii="calibri" w:hAnsi="calibri" w:eastAsia="calibri" w:cs="calibri"/>
          <w:sz w:val="24"/>
          <w:szCs w:val="24"/>
        </w:rPr>
        <w:t xml:space="preserve">Polskiego Towarzystwa Chirurgii Onkologicznej:</w:t>
      </w:r>
    </w:p>
    <w:p>
      <w:pPr>
        <w:spacing w:before="0" w:after="300"/>
      </w:pPr>
      <w:hyperlink r:id="rId11" w:history="1">
        <w:r>
          <w:rPr>
            <w:rFonts w:ascii="calibri" w:hAnsi="calibri" w:eastAsia="calibri" w:cs="calibri"/>
            <w:color w:val="0000FF"/>
            <w:sz w:val="24"/>
            <w:szCs w:val="24"/>
            <w:u w:val="single"/>
          </w:rPr>
          <w:t xml:space="preserve">http://ptcho.pl/komunikat-wspolny-ptcho-i-pto-dot-koronawirusa-i-chorych-na-nowotwory/</w:t>
        </w:r>
      </w:hyperlink>
    </w:p>
    <w:p>
      <w:pPr>
        <w:spacing w:before="0" w:after="300"/>
      </w:pPr>
      <w:r>
        <w:rPr>
          <w:rFonts w:ascii="calibri" w:hAnsi="calibri" w:eastAsia="calibri" w:cs="calibri"/>
          <w:sz w:val="24"/>
          <w:szCs w:val="24"/>
          <w:b/>
        </w:rPr>
        <w:t xml:space="preserve">Informacje o zmianach w organizacji pracy centrów onkologii, dostępne są na stronach internetowych placówek:</w:t>
      </w:r>
    </w:p>
    <w:p>
      <w:pPr>
        <w:spacing w:before="0" w:after="300"/>
      </w:pPr>
      <w:hyperlink r:id="rId12" w:history="1">
        <w:r>
          <w:rPr>
            <w:rFonts w:ascii="calibri" w:hAnsi="calibri" w:eastAsia="calibri" w:cs="calibri"/>
            <w:color w:val="0000FF"/>
            <w:sz w:val="24"/>
            <w:szCs w:val="24"/>
            <w:u w:val="single"/>
          </w:rPr>
          <w:t xml:space="preserve">Narodowy Instytut Onkologii-Państwowy Instytut Badawczy w Warszawie</w:t>
        </w:r>
      </w:hyperlink>
    </w:p>
    <w:p>
      <w:pPr>
        <w:spacing w:before="0" w:after="300"/>
      </w:pPr>
      <w:hyperlink r:id="rId13" w:history="1">
        <w:r>
          <w:rPr>
            <w:rFonts w:ascii="calibri" w:hAnsi="calibri" w:eastAsia="calibri" w:cs="calibri"/>
            <w:color w:val="0000FF"/>
            <w:sz w:val="24"/>
            <w:szCs w:val="24"/>
            <w:u w:val="single"/>
          </w:rPr>
          <w:t xml:space="preserve">Narodowy Instytut Onkologii-Państwowy Instytut Badawczy oddział w Krakowie</w:t>
        </w:r>
      </w:hyperlink>
    </w:p>
    <w:p>
      <w:pPr>
        <w:spacing w:before="0" w:after="300"/>
      </w:pPr>
      <w:hyperlink r:id="rId14" w:history="1">
        <w:r>
          <w:rPr>
            <w:rFonts w:ascii="calibri" w:hAnsi="calibri" w:eastAsia="calibri" w:cs="calibri"/>
            <w:color w:val="0000FF"/>
            <w:sz w:val="24"/>
            <w:szCs w:val="24"/>
            <w:u w:val="single"/>
          </w:rPr>
          <w:t xml:space="preserve">Narodowy Instytut Onkologii-Państwowy Instytut Badawczy oddział w Gliwicach</w:t>
        </w:r>
      </w:hyperlink>
    </w:p>
    <w:p>
      <w:pPr>
        <w:spacing w:before="0" w:after="300"/>
      </w:pPr>
      <w:hyperlink r:id="rId15" w:history="1">
        <w:r>
          <w:rPr>
            <w:rFonts w:ascii="calibri" w:hAnsi="calibri" w:eastAsia="calibri" w:cs="calibri"/>
            <w:color w:val="0000FF"/>
            <w:sz w:val="24"/>
            <w:szCs w:val="24"/>
            <w:u w:val="single"/>
          </w:rPr>
          <w:t xml:space="preserve">Wojskowy Instytut Medyczny w Warszawie</w:t>
        </w:r>
      </w:hyperlink>
    </w:p>
    <w:p>
      <w:pPr>
        <w:spacing w:before="0" w:after="300"/>
      </w:pPr>
      <w:hyperlink r:id="rId16" w:history="1">
        <w:r>
          <w:rPr>
            <w:rFonts w:ascii="calibri" w:hAnsi="calibri" w:eastAsia="calibri" w:cs="calibri"/>
            <w:color w:val="0000FF"/>
            <w:sz w:val="24"/>
            <w:szCs w:val="24"/>
            <w:u w:val="single"/>
          </w:rPr>
          <w:t xml:space="preserve">Instytut Gruźlicy i Chorób Płuc w Warszawie</w:t>
        </w:r>
      </w:hyperlink>
    </w:p>
    <w:p>
      <w:pPr>
        <w:spacing w:before="0" w:after="300"/>
      </w:pPr>
      <w:hyperlink r:id="rId17" w:history="1">
        <w:r>
          <w:rPr>
            <w:rFonts w:ascii="calibri" w:hAnsi="calibri" w:eastAsia="calibri" w:cs="calibri"/>
            <w:color w:val="0000FF"/>
            <w:sz w:val="24"/>
            <w:szCs w:val="24"/>
            <w:u w:val="single"/>
          </w:rPr>
          <w:t xml:space="preserve">Zachodniopomorskie Centrum Onkologii</w:t>
        </w:r>
      </w:hyperlink>
    </w:p>
    <w:p>
      <w:pPr>
        <w:spacing w:before="0" w:after="300"/>
      </w:pPr>
      <w:hyperlink r:id="rId18" w:history="1">
        <w:r>
          <w:rPr>
            <w:rFonts w:ascii="calibri" w:hAnsi="calibri" w:eastAsia="calibri" w:cs="calibri"/>
            <w:color w:val="0000FF"/>
            <w:sz w:val="24"/>
            <w:szCs w:val="24"/>
            <w:u w:val="single"/>
          </w:rPr>
          <w:t xml:space="preserve">Świętokrzyskie Centrum Onkologii SP ZOZ w Kielcach</w:t>
        </w:r>
      </w:hyperlink>
    </w:p>
    <w:p>
      <w:pPr>
        <w:spacing w:before="0" w:after="300"/>
      </w:pPr>
      <w:hyperlink r:id="rId19" w:history="1">
        <w:r>
          <w:rPr>
            <w:rFonts w:ascii="calibri" w:hAnsi="calibri" w:eastAsia="calibri" w:cs="calibri"/>
            <w:color w:val="0000FF"/>
            <w:sz w:val="24"/>
            <w:szCs w:val="24"/>
            <w:u w:val="single"/>
          </w:rPr>
          <w:t xml:space="preserve">Wielkopolskie Centrum Onkologii w Poznaniu</w:t>
        </w:r>
      </w:hyperlink>
    </w:p>
    <w:p>
      <w:pPr>
        <w:spacing w:before="0" w:after="300"/>
      </w:pPr>
      <w:hyperlink r:id="rId20" w:history="1">
        <w:r>
          <w:rPr>
            <w:rFonts w:ascii="calibri" w:hAnsi="calibri" w:eastAsia="calibri" w:cs="calibri"/>
            <w:color w:val="0000FF"/>
            <w:sz w:val="24"/>
            <w:szCs w:val="24"/>
            <w:u w:val="single"/>
          </w:rPr>
          <w:t xml:space="preserve">Wojewódzkie Wielospecjalistyczne Centrum Onkologii i Traumatologii im. M. Kopernika w Łodzi</w:t>
        </w:r>
      </w:hyperlink>
    </w:p>
    <w:p>
      <w:pPr>
        <w:spacing w:before="0" w:after="300"/>
      </w:pPr>
      <w:hyperlink r:id="rId21" w:history="1">
        <w:r>
          <w:rPr>
            <w:rFonts w:ascii="calibri" w:hAnsi="calibri" w:eastAsia="calibri" w:cs="calibri"/>
            <w:color w:val="0000FF"/>
            <w:sz w:val="24"/>
            <w:szCs w:val="24"/>
            <w:u w:val="single"/>
          </w:rPr>
          <w:t xml:space="preserve">Samodzielny Publiczny ZOZ MSW z Warmińsko-Mazurskim Centrum Onkologii w Olsztynie</w:t>
        </w:r>
      </w:hyperlink>
    </w:p>
    <w:p>
      <w:pPr>
        <w:spacing w:before="0" w:after="300"/>
      </w:pPr>
      <w:hyperlink r:id="rId22" w:history="1">
        <w:r>
          <w:rPr>
            <w:rFonts w:ascii="calibri" w:hAnsi="calibri" w:eastAsia="calibri" w:cs="calibri"/>
            <w:color w:val="0000FF"/>
            <w:sz w:val="24"/>
            <w:szCs w:val="24"/>
            <w:u w:val="single"/>
          </w:rPr>
          <w:t xml:space="preserve">Kliniczny Szpital Wojewódzki nr 1 im. Fryderyka Chopina w Rzeszowie</w:t>
        </w:r>
      </w:hyperlink>
    </w:p>
    <w:p>
      <w:pPr>
        <w:spacing w:before="0" w:after="300"/>
      </w:pPr>
      <w:hyperlink r:id="rId23" w:history="1">
        <w:r>
          <w:rPr>
            <w:rFonts w:ascii="calibri" w:hAnsi="calibri" w:eastAsia="calibri" w:cs="calibri"/>
            <w:color w:val="0000FF"/>
            <w:sz w:val="24"/>
            <w:szCs w:val="24"/>
            <w:u w:val="single"/>
          </w:rPr>
          <w:t xml:space="preserve">Szpital Specjalistyczny w Brzozowie</w:t>
        </w:r>
      </w:hyperlink>
    </w:p>
    <w:p>
      <w:pPr>
        <w:spacing w:before="0" w:after="300"/>
      </w:pPr>
      <w:hyperlink r:id="rId24" w:history="1">
        <w:r>
          <w:rPr>
            <w:rFonts w:ascii="calibri" w:hAnsi="calibri" w:eastAsia="calibri" w:cs="calibri"/>
            <w:color w:val="0000FF"/>
            <w:sz w:val="24"/>
            <w:szCs w:val="24"/>
            <w:u w:val="single"/>
          </w:rPr>
          <w:t xml:space="preserve">Dolnośląskie Centrum Onkologii we Wrocławiu</w:t>
        </w:r>
      </w:hyperlink>
    </w:p>
    <w:p>
      <w:pPr>
        <w:spacing w:before="0" w:after="300"/>
      </w:pPr>
      <w:hyperlink r:id="rId25" w:history="1">
        <w:r>
          <w:rPr>
            <w:rFonts w:ascii="calibri" w:hAnsi="calibri" w:eastAsia="calibri" w:cs="calibri"/>
            <w:color w:val="0000FF"/>
            <w:sz w:val="24"/>
            <w:szCs w:val="24"/>
            <w:u w:val="single"/>
          </w:rPr>
          <w:t xml:space="preserve">Centrum Onkologii w Bydgoszczy</w:t>
        </w:r>
      </w:hyperlink>
    </w:p>
    <w:p>
      <w:pPr>
        <w:spacing w:before="0" w:after="300"/>
      </w:pPr>
      <w:hyperlink r:id="rId26" w:history="1">
        <w:r>
          <w:rPr>
            <w:rFonts w:ascii="calibri" w:hAnsi="calibri" w:eastAsia="calibri" w:cs="calibri"/>
            <w:color w:val="0000FF"/>
            <w:sz w:val="24"/>
            <w:szCs w:val="24"/>
            <w:u w:val="single"/>
          </w:rPr>
          <w:t xml:space="preserve">Uniwersyteckie Centrum Kliniczne w Gdańsku</w:t>
        </w:r>
      </w:hyperlink>
    </w:p>
    <w:p>
      <w:pPr>
        <w:spacing w:before="0" w:after="300"/>
      </w:pPr>
      <w:hyperlink r:id="rId27" w:history="1">
        <w:r>
          <w:rPr>
            <w:rFonts w:ascii="calibri" w:hAnsi="calibri" w:eastAsia="calibri" w:cs="calibri"/>
            <w:color w:val="0000FF"/>
            <w:sz w:val="24"/>
            <w:szCs w:val="24"/>
            <w:u w:val="single"/>
          </w:rPr>
          <w:t xml:space="preserve">Szpitale Pomorskie Sp. z o.o. w Gdyni</w:t>
        </w:r>
      </w:hyperlink>
    </w:p>
    <w:p>
      <w:pPr>
        <w:spacing w:before="0" w:after="300"/>
      </w:pPr>
      <w:hyperlink r:id="rId28" w:history="1">
        <w:r>
          <w:rPr>
            <w:rFonts w:ascii="calibri" w:hAnsi="calibri" w:eastAsia="calibri" w:cs="calibri"/>
            <w:color w:val="0000FF"/>
            <w:sz w:val="24"/>
            <w:szCs w:val="24"/>
            <w:u w:val="single"/>
          </w:rPr>
          <w:t xml:space="preserve">Beskidzkie Centrum Onkologii Szpital Miejski im. Jana Pawła II w Bielsku Białej</w:t>
        </w:r>
      </w:hyperlink>
    </w:p>
    <w:p>
      <w:pPr>
        <w:spacing w:before="0" w:after="300"/>
      </w:pPr>
      <w:hyperlink r:id="rId29" w:history="1">
        <w:r>
          <w:rPr>
            <w:rFonts w:ascii="calibri" w:hAnsi="calibri" w:eastAsia="calibri" w:cs="calibri"/>
            <w:color w:val="0000FF"/>
            <w:sz w:val="24"/>
            <w:szCs w:val="24"/>
            <w:u w:val="single"/>
          </w:rPr>
          <w:t xml:space="preserve">Szpital Uniwersytecki im. Karola Marcinkowskiego w Zielonej Górze</w:t>
        </w:r>
      </w:hyperlink>
    </w:p>
    <w:p>
      <w:pPr>
        <w:spacing w:before="0" w:after="300"/>
      </w:pPr>
      <w:hyperlink r:id="rId30" w:history="1">
        <w:r>
          <w:rPr>
            <w:rFonts w:ascii="calibri" w:hAnsi="calibri" w:eastAsia="calibri" w:cs="calibri"/>
            <w:color w:val="0000FF"/>
            <w:sz w:val="24"/>
            <w:szCs w:val="24"/>
            <w:u w:val="single"/>
          </w:rPr>
          <w:t xml:space="preserve">Białostockie Centrum Onkologii im. Marii Skłodowskiej-Curie</w:t>
        </w:r>
      </w:hyperlink>
    </w:p>
    <w:p>
      <w:pPr>
        <w:spacing w:before="0" w:after="300"/>
      </w:pPr>
      <w:hyperlink r:id="rId31" w:history="1">
        <w:r>
          <w:rPr>
            <w:rFonts w:ascii="calibri" w:hAnsi="calibri" w:eastAsia="calibri" w:cs="calibri"/>
            <w:color w:val="0000FF"/>
            <w:sz w:val="24"/>
            <w:szCs w:val="24"/>
            <w:u w:val="single"/>
          </w:rPr>
          <w:t xml:space="preserve">SP ZOZ Opolskie Centrum Onkologii w Opolu</w:t>
        </w:r>
      </w:hyperlink>
    </w:p>
    <w:p>
      <w:pPr>
        <w:spacing w:before="0" w:after="300"/>
      </w:pPr>
      <w:hyperlink r:id="rId32" w:history="1">
        <w:r>
          <w:rPr>
            <w:rFonts w:ascii="calibri" w:hAnsi="calibri" w:eastAsia="calibri" w:cs="calibri"/>
            <w:color w:val="0000FF"/>
            <w:sz w:val="24"/>
            <w:szCs w:val="24"/>
            <w:u w:val="single"/>
          </w:rPr>
          <w:t xml:space="preserve">Centrum Onkologii Ziemi Lubelskiej w Lublinie</w:t>
        </w:r>
      </w:hyperlink>
    </w:p>
    <w:p>
      <w:pPr>
        <w:spacing w:before="0" w:after="300"/>
      </w:pPr>
      <w:hyperlink r:id="rId33" w:history="1">
        <w:r>
          <w:rPr>
            <w:rFonts w:ascii="calibri" w:hAnsi="calibri" w:eastAsia="calibri" w:cs="calibri"/>
            <w:color w:val="0000FF"/>
            <w:sz w:val="24"/>
            <w:szCs w:val="24"/>
            <w:u w:val="single"/>
          </w:rPr>
          <w:t xml:space="preserve">Magodent Grupa LUX MED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pl/web/zdrowie/co-musisz-wiedziec-o-koronawirusie" TargetMode="External"/><Relationship Id="rId8" Type="http://schemas.openxmlformats.org/officeDocument/2006/relationships/hyperlink" Target="https://www.nfz.gov.pl/aktualnosci/aktualnosci-centrali/telefoniczna-informacja-pacjenta-tu-uzyskasz-informacje-o-postepowaniu-w-sytuacji-podejrzenia-zakazenia-koronawirusem,7597.html" TargetMode="External"/><Relationship Id="rId9" Type="http://schemas.openxmlformats.org/officeDocument/2006/relationships/hyperlink" Target="https://pto.med.pl/" TargetMode="External"/><Relationship Id="rId10" Type="http://schemas.openxmlformats.org/officeDocument/2006/relationships/hyperlink" Target="https://ptok.pl/strona_glowna/stanowisko_ptok_ws_covid19" TargetMode="External"/><Relationship Id="rId11" Type="http://schemas.openxmlformats.org/officeDocument/2006/relationships/hyperlink" Target="http://ptcho.pl/komunikat-wspolny-ptcho-i-pto-dot-koronawirusa-i-chorych-na-nowotwory/" TargetMode="External"/><Relationship Id="rId12" Type="http://schemas.openxmlformats.org/officeDocument/2006/relationships/hyperlink" Target="https://www.pib-nio.pl/" TargetMode="External"/><Relationship Id="rId13" Type="http://schemas.openxmlformats.org/officeDocument/2006/relationships/hyperlink" Target="http://www.onkologia.krakow.pl/" TargetMode="External"/><Relationship Id="rId14" Type="http://schemas.openxmlformats.org/officeDocument/2006/relationships/hyperlink" Target="https://www.io.gliwice.pl/node/43" TargetMode="External"/><Relationship Id="rId15" Type="http://schemas.openxmlformats.org/officeDocument/2006/relationships/hyperlink" Target="https://wim.mil.pl/" TargetMode="External"/><Relationship Id="rId16" Type="http://schemas.openxmlformats.org/officeDocument/2006/relationships/hyperlink" Target="http://www.igichp.edu.pl/" TargetMode="External"/><Relationship Id="rId17" Type="http://schemas.openxmlformats.org/officeDocument/2006/relationships/hyperlink" Target="https://onkologia.szczecin.pl/" TargetMode="External"/><Relationship Id="rId18" Type="http://schemas.openxmlformats.org/officeDocument/2006/relationships/hyperlink" Target="https://www.onkol.kielce.pl/" TargetMode="External"/><Relationship Id="rId19" Type="http://schemas.openxmlformats.org/officeDocument/2006/relationships/hyperlink" Target="https://wco.pl/" TargetMode="External"/><Relationship Id="rId20" Type="http://schemas.openxmlformats.org/officeDocument/2006/relationships/hyperlink" Target="https://roo.kopernik.lodz.pl/" TargetMode="External"/><Relationship Id="rId21" Type="http://schemas.openxmlformats.org/officeDocument/2006/relationships/hyperlink" Target="https://poliklinika.net/" TargetMode="External"/><Relationship Id="rId22" Type="http://schemas.openxmlformats.org/officeDocument/2006/relationships/hyperlink" Target="http://www.szpital.rzeszow.pl/" TargetMode="External"/><Relationship Id="rId23" Type="http://schemas.openxmlformats.org/officeDocument/2006/relationships/hyperlink" Target="http://www.szpital-brzozow.pl/" TargetMode="External"/><Relationship Id="rId24" Type="http://schemas.openxmlformats.org/officeDocument/2006/relationships/hyperlink" Target="https://www.dco.com.pl/" TargetMode="External"/><Relationship Id="rId25" Type="http://schemas.openxmlformats.org/officeDocument/2006/relationships/hyperlink" Target="http://www.co.bydgoszcz.pl/" TargetMode="External"/><Relationship Id="rId26" Type="http://schemas.openxmlformats.org/officeDocument/2006/relationships/hyperlink" Target="https://uck.pl/" TargetMode="External"/><Relationship Id="rId27" Type="http://schemas.openxmlformats.org/officeDocument/2006/relationships/hyperlink" Target="https://www.szpitalepomorskie.eu/" TargetMode="External"/><Relationship Id="rId28" Type="http://schemas.openxmlformats.org/officeDocument/2006/relationships/hyperlink" Target="https://www.onkologia.bielsko.pl/" TargetMode="External"/><Relationship Id="rId29" Type="http://schemas.openxmlformats.org/officeDocument/2006/relationships/hyperlink" Target="http://www.szpital.zgora.pl/" TargetMode="External"/><Relationship Id="rId30" Type="http://schemas.openxmlformats.org/officeDocument/2006/relationships/hyperlink" Target="https://www.onkologia.bialystok.pl/" TargetMode="External"/><Relationship Id="rId31" Type="http://schemas.openxmlformats.org/officeDocument/2006/relationships/hyperlink" Target="http://nowa.onkologia.opole.pl/" TargetMode="External"/><Relationship Id="rId32" Type="http://schemas.openxmlformats.org/officeDocument/2006/relationships/hyperlink" Target="https://cozl.eu/" TargetMode="External"/><Relationship Id="rId33" Type="http://schemas.openxmlformats.org/officeDocument/2006/relationships/hyperlink" Target="https://magodent.pl/wazne-informacje-aktualiz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2026-02-28T02:53:19+01:00</dcterms:created>
  <dcterms:modified xsi:type="dcterms:W3CDTF">2026-02-28T02:53:19+01:00</dcterms:modified>
</cp:coreProperties>
</file>

<file path=docProps/custom.xml><?xml version="1.0" encoding="utf-8"?>
<Properties xmlns="http://schemas.openxmlformats.org/officeDocument/2006/custom-properties" xmlns:vt="http://schemas.openxmlformats.org/officeDocument/2006/docPropsVTypes"/>
</file>